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tLeast"/>
        <w:jc w:val="center"/>
        <w:outlineLvl w:val="0"/>
        <w:rPr>
          <w:rFonts w:ascii="仿宋" w:hAnsi="仿宋" w:eastAsia="仿宋" w:cs="Times New Roman"/>
          <w:b/>
          <w:sz w:val="24"/>
          <w:szCs w:val="24"/>
        </w:rPr>
      </w:pPr>
      <w:bookmarkStart w:id="2" w:name="_GoBack"/>
      <w:bookmarkEnd w:id="2"/>
      <w:bookmarkStart w:id="0" w:name="_Toc513552365"/>
      <w:bookmarkStart w:id="1" w:name="_Toc513552398"/>
      <w:r>
        <w:rPr>
          <w:rFonts w:ascii="仿宋" w:hAnsi="仿宋" w:eastAsia="仿宋" w:cs="Times New Roman"/>
          <w:b/>
          <w:sz w:val="24"/>
          <w:szCs w:val="24"/>
        </w:rPr>
        <w:t>银联全渠道</w:t>
      </w:r>
      <w:r>
        <w:rPr>
          <w:rFonts w:hint="eastAsia" w:ascii="仿宋" w:hAnsi="仿宋" w:eastAsia="仿宋" w:cs="Times New Roman"/>
          <w:b/>
          <w:sz w:val="24"/>
          <w:szCs w:val="24"/>
        </w:rPr>
        <w:t>、二维码</w:t>
      </w:r>
      <w:r>
        <w:rPr>
          <w:rFonts w:ascii="仿宋" w:hAnsi="仿宋" w:eastAsia="仿宋" w:cs="Times New Roman"/>
          <w:b/>
          <w:sz w:val="24"/>
          <w:szCs w:val="24"/>
        </w:rPr>
        <w:t>接入接口加密证书更换指引</w:t>
      </w:r>
      <w:bookmarkEnd w:id="0"/>
      <w:bookmarkEnd w:id="1"/>
    </w:p>
    <w:p>
      <w:pPr>
        <w:pStyle w:val="7"/>
        <w:numPr>
          <w:ilvl w:val="0"/>
          <w:numId w:val="1"/>
        </w:numPr>
        <w:spacing w:before="156" w:beforeLines="50" w:after="156" w:afterLines="50" w:line="240" w:lineRule="atLeast"/>
        <w:ind w:firstLineChars="0"/>
        <w:outlineLvl w:val="0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ascii="仿宋" w:hAnsi="仿宋" w:eastAsia="仿宋" w:cs="Times New Roman"/>
          <w:b/>
          <w:bCs/>
          <w:sz w:val="24"/>
          <w:szCs w:val="24"/>
        </w:rPr>
        <w:t>背景介绍</w:t>
      </w: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   银</w:t>
      </w:r>
      <w:r>
        <w:rPr>
          <w:rFonts w:ascii="仿宋" w:hAnsi="仿宋" w:eastAsia="仿宋" w:cs="Times New Roman"/>
          <w:sz w:val="24"/>
          <w:szCs w:val="24"/>
        </w:rPr>
        <w:t>联全渠道、二维码系统敏感信息加密证书将于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2024</w:t>
      </w:r>
      <w:r>
        <w:rPr>
          <w:rFonts w:hint="eastAsia" w:ascii="仿宋" w:hAnsi="仿宋" w:eastAsia="仿宋" w:cs="Times New Roman"/>
          <w:sz w:val="24"/>
          <w:szCs w:val="24"/>
        </w:rPr>
        <w:t>年1月2日</w:t>
      </w:r>
      <w:r>
        <w:rPr>
          <w:rFonts w:ascii="仿宋" w:hAnsi="仿宋" w:eastAsia="仿宋" w:cs="Times New Roman"/>
          <w:sz w:val="24"/>
          <w:szCs w:val="24"/>
        </w:rPr>
        <w:t>到期</w:t>
      </w:r>
      <w:r>
        <w:rPr>
          <w:rFonts w:hint="eastAsia" w:ascii="仿宋" w:hAnsi="仿宋" w:eastAsia="仿宋" w:cs="Times New Roman"/>
          <w:sz w:val="24"/>
          <w:szCs w:val="24"/>
        </w:rPr>
        <w:t>，银</w:t>
      </w:r>
      <w:r>
        <w:rPr>
          <w:rFonts w:ascii="仿宋" w:hAnsi="仿宋" w:eastAsia="仿宋" w:cs="Times New Roman"/>
          <w:sz w:val="24"/>
          <w:szCs w:val="24"/>
        </w:rPr>
        <w:t>联</w:t>
      </w:r>
      <w:r>
        <w:rPr>
          <w:rFonts w:hint="eastAsia" w:ascii="仿宋" w:hAnsi="仿宋" w:eastAsia="仿宋" w:cs="Times New Roman"/>
          <w:sz w:val="24"/>
          <w:szCs w:val="24"/>
        </w:rPr>
        <w:t>总</w:t>
      </w:r>
      <w:r>
        <w:rPr>
          <w:rFonts w:ascii="仿宋" w:hAnsi="仿宋" w:eastAsia="仿宋" w:cs="Times New Roman"/>
          <w:sz w:val="24"/>
          <w:szCs w:val="24"/>
        </w:rPr>
        <w:t>公司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技术开发中心</w:t>
      </w:r>
      <w:r>
        <w:rPr>
          <w:rFonts w:ascii="仿宋" w:hAnsi="仿宋" w:eastAsia="仿宋" w:cs="Times New Roman"/>
          <w:sz w:val="24"/>
          <w:szCs w:val="24"/>
        </w:rPr>
        <w:t>、信息总中心、业务运营中心已</w:t>
      </w:r>
      <w:r>
        <w:rPr>
          <w:rFonts w:hint="eastAsia" w:ascii="仿宋" w:hAnsi="仿宋" w:eastAsia="仿宋" w:cs="Times New Roman"/>
          <w:sz w:val="24"/>
          <w:szCs w:val="24"/>
        </w:rPr>
        <w:t>启</w:t>
      </w:r>
      <w:r>
        <w:rPr>
          <w:rFonts w:ascii="仿宋" w:hAnsi="仿宋" w:eastAsia="仿宋" w:cs="Times New Roman"/>
          <w:sz w:val="24"/>
          <w:szCs w:val="24"/>
        </w:rPr>
        <w:t>动</w:t>
      </w:r>
      <w:r>
        <w:rPr>
          <w:rFonts w:hint="eastAsia" w:ascii="仿宋" w:hAnsi="仿宋" w:eastAsia="仿宋" w:cs="Times New Roman"/>
          <w:sz w:val="24"/>
          <w:szCs w:val="24"/>
        </w:rPr>
        <w:t>新</w:t>
      </w:r>
      <w:r>
        <w:rPr>
          <w:rFonts w:ascii="仿宋" w:hAnsi="仿宋" w:eastAsia="仿宋" w:cs="Times New Roman"/>
          <w:sz w:val="24"/>
          <w:szCs w:val="24"/>
        </w:rPr>
        <w:t>证书</w:t>
      </w:r>
      <w:r>
        <w:rPr>
          <w:rFonts w:hint="eastAsia" w:ascii="仿宋" w:hAnsi="仿宋" w:eastAsia="仿宋" w:cs="Times New Roman"/>
          <w:sz w:val="24"/>
          <w:szCs w:val="24"/>
        </w:rPr>
        <w:t>更换</w:t>
      </w:r>
      <w:r>
        <w:rPr>
          <w:rFonts w:ascii="仿宋" w:hAnsi="仿宋" w:eastAsia="仿宋" w:cs="Times New Roman"/>
          <w:sz w:val="24"/>
          <w:szCs w:val="24"/>
        </w:rPr>
        <w:t>工作</w:t>
      </w:r>
      <w:r>
        <w:rPr>
          <w:rFonts w:hint="eastAsia" w:ascii="仿宋" w:hAnsi="仿宋" w:eastAsia="仿宋" w:cs="Times New Roman"/>
          <w:sz w:val="24"/>
          <w:szCs w:val="24"/>
        </w:rPr>
        <w:t>，为确保证书</w:t>
      </w:r>
      <w:r>
        <w:rPr>
          <w:rFonts w:ascii="仿宋" w:hAnsi="仿宋" w:eastAsia="仿宋" w:cs="Times New Roman"/>
          <w:sz w:val="24"/>
          <w:szCs w:val="24"/>
        </w:rPr>
        <w:t>更换平</w:t>
      </w:r>
      <w:r>
        <w:rPr>
          <w:rFonts w:hint="eastAsia" w:ascii="仿宋" w:hAnsi="仿宋" w:eastAsia="仿宋" w:cs="Times New Roman"/>
          <w:sz w:val="24"/>
          <w:szCs w:val="24"/>
        </w:rPr>
        <w:t>稳</w:t>
      </w:r>
      <w:r>
        <w:rPr>
          <w:rFonts w:ascii="仿宋" w:hAnsi="仿宋" w:eastAsia="仿宋" w:cs="Times New Roman"/>
          <w:sz w:val="24"/>
          <w:szCs w:val="24"/>
        </w:rPr>
        <w:t>有序</w:t>
      </w:r>
      <w:r>
        <w:rPr>
          <w:rFonts w:hint="eastAsia" w:ascii="仿宋" w:hAnsi="仿宋" w:eastAsia="仿宋" w:cs="Times New Roman"/>
          <w:sz w:val="24"/>
          <w:szCs w:val="24"/>
        </w:rPr>
        <w:t>，</w:t>
      </w:r>
      <w:r>
        <w:rPr>
          <w:rFonts w:ascii="仿宋" w:hAnsi="仿宋" w:eastAsia="仿宋" w:cs="Times New Roman"/>
          <w:sz w:val="24"/>
          <w:szCs w:val="24"/>
        </w:rPr>
        <w:t>避免</w:t>
      </w:r>
      <w:r>
        <w:rPr>
          <w:rFonts w:hint="eastAsia" w:ascii="仿宋" w:hAnsi="仿宋" w:eastAsia="仿宋" w:cs="Times New Roman"/>
          <w:sz w:val="24"/>
          <w:szCs w:val="24"/>
        </w:rPr>
        <w:t>因</w:t>
      </w:r>
      <w:r>
        <w:rPr>
          <w:rFonts w:ascii="仿宋" w:hAnsi="仿宋" w:eastAsia="仿宋" w:cs="Times New Roman"/>
          <w:sz w:val="24"/>
          <w:szCs w:val="24"/>
        </w:rPr>
        <w:t>证书到期影响联机交易</w:t>
      </w:r>
      <w:r>
        <w:rPr>
          <w:rFonts w:hint="eastAsia" w:ascii="仿宋" w:hAnsi="仿宋" w:eastAsia="仿宋" w:cs="Times New Roman"/>
          <w:sz w:val="24"/>
          <w:szCs w:val="24"/>
        </w:rPr>
        <w:t>，请</w:t>
      </w:r>
      <w:r>
        <w:rPr>
          <w:rFonts w:ascii="仿宋" w:hAnsi="仿宋" w:eastAsia="仿宋" w:cs="Times New Roman"/>
          <w:sz w:val="24"/>
          <w:szCs w:val="24"/>
        </w:rPr>
        <w:t>收单</w:t>
      </w:r>
      <w:r>
        <w:rPr>
          <w:rFonts w:hint="eastAsia" w:ascii="仿宋" w:hAnsi="仿宋" w:eastAsia="仿宋" w:cs="Times New Roman"/>
          <w:sz w:val="24"/>
          <w:szCs w:val="24"/>
        </w:rPr>
        <w:t>机构、商户、APP应用</w:t>
      </w:r>
      <w:r>
        <w:rPr>
          <w:rFonts w:ascii="仿宋" w:hAnsi="仿宋" w:eastAsia="仿宋" w:cs="Times New Roman"/>
          <w:sz w:val="24"/>
          <w:szCs w:val="24"/>
        </w:rPr>
        <w:t>服务方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按照本指引第三部分</w:t>
      </w:r>
      <w:r>
        <w:rPr>
          <w:rFonts w:hint="eastAsia" w:ascii="仿宋" w:hAnsi="仿宋" w:eastAsia="仿宋" w:cs="Times New Roman"/>
          <w:sz w:val="24"/>
          <w:szCs w:val="24"/>
        </w:rPr>
        <w:t>配合</w:t>
      </w:r>
      <w:r>
        <w:rPr>
          <w:rFonts w:ascii="仿宋" w:hAnsi="仿宋" w:eastAsia="仿宋" w:cs="Times New Roman"/>
          <w:sz w:val="24"/>
          <w:szCs w:val="24"/>
        </w:rPr>
        <w:t>更换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无需银联配合，银联侧无投产操作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pStyle w:val="7"/>
        <w:numPr>
          <w:ilvl w:val="0"/>
          <w:numId w:val="1"/>
        </w:numPr>
        <w:spacing w:before="156" w:beforeLines="50" w:after="156" w:afterLines="50" w:line="240" w:lineRule="atLeast"/>
        <w:ind w:firstLineChars="0"/>
        <w:outlineLvl w:val="0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ascii="仿宋" w:hAnsi="仿宋" w:eastAsia="仿宋" w:cs="Times New Roman"/>
          <w:b/>
          <w:bCs/>
          <w:sz w:val="24"/>
          <w:szCs w:val="24"/>
        </w:rPr>
        <w:t>涉及证书</w:t>
      </w:r>
    </w:p>
    <w:p>
      <w:pPr>
        <w:spacing w:line="240" w:lineRule="atLeast"/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t>证书DN信息（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生产证书</w:t>
      </w:r>
      <w:r>
        <w:rPr>
          <w:rFonts w:ascii="仿宋" w:hAnsi="仿宋" w:eastAsia="仿宋" w:cs="Times New Roman"/>
          <w:b/>
          <w:sz w:val="24"/>
          <w:szCs w:val="24"/>
        </w:rPr>
        <w:t>）：</w:t>
      </w:r>
    </w:p>
    <w:p>
      <w:pPr>
        <w:spacing w:beforeLines="0" w:afterLines="0"/>
        <w:ind w:firstLine="420" w:firstLineChars="0"/>
        <w:jc w:val="left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CN = 041@Z1200040000:SIGN@00040000:SIGN@00000002</w:t>
      </w:r>
    </w:p>
    <w:p>
      <w:pPr>
        <w:spacing w:beforeLines="0" w:afterLines="0"/>
        <w:ind w:firstLine="420" w:firstLineChars="0"/>
        <w:jc w:val="left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OU = Enterprises</w:t>
      </w:r>
    </w:p>
    <w:p>
      <w:pPr>
        <w:spacing w:beforeLines="0" w:afterLines="0"/>
        <w:ind w:firstLine="420" w:firstLineChars="0"/>
        <w:jc w:val="left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OU = Local RA OCA1</w:t>
      </w:r>
    </w:p>
    <w:p>
      <w:pPr>
        <w:spacing w:beforeLines="0" w:afterLines="0"/>
        <w:ind w:firstLine="420" w:firstLineChars="0"/>
        <w:jc w:val="left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O = CFCA OCA1</w:t>
      </w:r>
    </w:p>
    <w:p>
      <w:pPr>
        <w:spacing w:beforeLines="0" w:afterLines="0"/>
        <w:ind w:firstLine="420" w:firstLineChars="0"/>
        <w:jc w:val="left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C = cn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旧证书序列号：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十六进制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）1208385662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十进制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）77447321186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新证书序列号：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十六进制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）1427304714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/（十进制）86556821268</w:t>
      </w:r>
    </w:p>
    <w:p>
      <w:pPr>
        <w:pStyle w:val="7"/>
        <w:numPr>
          <w:ilvl w:val="0"/>
          <w:numId w:val="1"/>
        </w:numPr>
        <w:spacing w:before="156" w:beforeLines="50" w:after="156" w:afterLines="50" w:line="240" w:lineRule="atLeast"/>
        <w:ind w:firstLineChars="0"/>
        <w:outlineLvl w:val="0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更换方案</w:t>
      </w:r>
    </w:p>
    <w:p>
      <w:pPr>
        <w:spacing w:before="156" w:beforeLines="50" w:after="156" w:afterLines="50" w:line="240" w:lineRule="atLeast"/>
        <w:outlineLvl w:val="1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b/>
          <w:bCs/>
          <w:sz w:val="24"/>
          <w:szCs w:val="24"/>
        </w:rPr>
        <w:t>3.1</w:t>
      </w:r>
      <w:r>
        <w:rPr>
          <w:rFonts w:ascii="仿宋" w:hAnsi="仿宋" w:eastAsia="仿宋" w:cs="Times New Roman"/>
          <w:sz w:val="24"/>
          <w:szCs w:val="24"/>
        </w:rPr>
        <w:t xml:space="preserve"> 中国银联</w:t>
      </w:r>
      <w:r>
        <w:rPr>
          <w:rFonts w:ascii="仿宋" w:hAnsi="仿宋" w:eastAsia="仿宋" w:cs="Times New Roman"/>
          <w:sz w:val="24"/>
          <w:szCs w:val="24"/>
          <w:highlight w:val="yellow"/>
        </w:rPr>
        <w:t>二维码</w:t>
      </w:r>
      <w:r>
        <w:rPr>
          <w:rFonts w:hint="eastAsia" w:ascii="仿宋" w:hAnsi="仿宋" w:eastAsia="仿宋" w:cs="Times New Roman"/>
          <w:sz w:val="24"/>
          <w:szCs w:val="24"/>
        </w:rPr>
        <w:t>收</w:t>
      </w:r>
      <w:r>
        <w:rPr>
          <w:rFonts w:ascii="仿宋" w:hAnsi="仿宋" w:eastAsia="仿宋" w:cs="Times New Roman"/>
          <w:sz w:val="24"/>
          <w:szCs w:val="24"/>
        </w:rPr>
        <w:t>单机构</w:t>
      </w:r>
      <w:r>
        <w:rPr>
          <w:rFonts w:hint="eastAsia" w:ascii="仿宋" w:hAnsi="仿宋" w:eastAsia="仿宋" w:cs="Times New Roman"/>
          <w:sz w:val="24"/>
          <w:szCs w:val="24"/>
        </w:rPr>
        <w:t>、APP应用</w:t>
      </w:r>
      <w:r>
        <w:rPr>
          <w:rFonts w:ascii="仿宋" w:hAnsi="仿宋" w:eastAsia="仿宋" w:cs="Times New Roman"/>
          <w:sz w:val="24"/>
          <w:szCs w:val="24"/>
        </w:rPr>
        <w:t>服务方接入</w:t>
      </w:r>
      <w:r>
        <w:rPr>
          <w:rFonts w:hint="eastAsia" w:ascii="仿宋" w:hAnsi="仿宋" w:eastAsia="仿宋" w:cs="Times New Roman"/>
          <w:sz w:val="24"/>
          <w:szCs w:val="24"/>
        </w:rPr>
        <w:t>接口</w:t>
      </w:r>
      <w:r>
        <w:rPr>
          <w:rFonts w:ascii="仿宋" w:hAnsi="仿宋" w:eastAsia="仿宋" w:cs="Times New Roman"/>
          <w:sz w:val="24"/>
          <w:szCs w:val="24"/>
        </w:rPr>
        <w:t>加密公钥更新步骤</w:t>
      </w:r>
    </w:p>
    <w:p>
      <w:pPr>
        <w:spacing w:before="156" w:beforeLines="50" w:after="156" w:afterLines="50" w:line="240" w:lineRule="atLeast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加密公钥证书更新步骤</w:t>
      </w:r>
      <w:r>
        <w:rPr>
          <w:rFonts w:ascii="仿宋" w:hAnsi="仿宋" w:eastAsia="仿宋" w:cs="Times New Roman"/>
          <w:b/>
          <w:sz w:val="24"/>
          <w:szCs w:val="24"/>
        </w:rPr>
        <w:t>因MPI（信息传递接口）使用的语言</w:t>
      </w:r>
      <w:r>
        <w:rPr>
          <w:rFonts w:ascii="仿宋" w:hAnsi="仿宋" w:eastAsia="仿宋" w:cs="Times New Roman"/>
          <w:sz w:val="24"/>
          <w:szCs w:val="24"/>
        </w:rPr>
        <w:t>不同略有差异，</w:t>
      </w:r>
      <w:r>
        <w:rPr>
          <w:rFonts w:ascii="仿宋" w:hAnsi="仿宋" w:eastAsia="仿宋" w:cs="Times New Roman"/>
          <w:b/>
          <w:sz w:val="24"/>
          <w:szCs w:val="24"/>
        </w:rPr>
        <w:t>请按以下说明进行相应操作</w:t>
      </w:r>
      <w:r>
        <w:rPr>
          <w:rFonts w:ascii="仿宋" w:hAnsi="仿宋" w:eastAsia="仿宋" w:cs="Times New Roman"/>
          <w:sz w:val="24"/>
          <w:szCs w:val="24"/>
        </w:rPr>
        <w:t>。</w:t>
      </w: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b/>
          <w:sz w:val="24"/>
          <w:szCs w:val="24"/>
          <w:highlight w:val="yellow"/>
        </w:rPr>
      </w:pPr>
      <w:r>
        <w:rPr>
          <w:rFonts w:ascii="仿宋" w:hAnsi="仿宋" w:eastAsia="仿宋" w:cs="Times New Roman"/>
          <w:b w:val="0"/>
          <w:bCs/>
          <w:sz w:val="24"/>
          <w:szCs w:val="24"/>
          <w:highlight w:val="yellow"/>
        </w:rPr>
        <w:t>3.1.1 Java</w:t>
      </w:r>
    </w:p>
    <w:p>
      <w:pPr>
        <w:spacing w:before="156" w:beforeLines="50" w:after="156" w:afterLines="50" w:line="240" w:lineRule="atLeast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在配置文件acp_sdk.properties中找到配置项acpsdk.encryptCert.path指定的目录，将新的公钥（cer文件）放到该目录下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b w:val="0"/>
          <w:bCs/>
          <w:sz w:val="24"/>
          <w:szCs w:val="24"/>
          <w:highlight w:val="yellow"/>
        </w:rPr>
      </w:pPr>
      <w:r>
        <w:rPr>
          <w:rFonts w:ascii="仿宋" w:hAnsi="仿宋" w:eastAsia="仿宋" w:cs="Times New Roman"/>
          <w:b w:val="0"/>
          <w:bCs/>
          <w:sz w:val="24"/>
          <w:szCs w:val="24"/>
          <w:highlight w:val="yellow"/>
        </w:rPr>
        <w:t>3.1</w:t>
      </w:r>
      <w:r>
        <w:rPr>
          <w:rFonts w:hint="eastAsia" w:ascii="仿宋" w:hAnsi="仿宋" w:eastAsia="仿宋" w:cs="Times New Roman"/>
          <w:b w:val="0"/>
          <w:bCs/>
          <w:sz w:val="24"/>
          <w:szCs w:val="24"/>
          <w:highlight w:val="yellow"/>
        </w:rPr>
        <w:t>.</w:t>
      </w:r>
      <w:r>
        <w:rPr>
          <w:rFonts w:ascii="仿宋" w:hAnsi="仿宋" w:eastAsia="仿宋" w:cs="Times New Roman"/>
          <w:b w:val="0"/>
          <w:bCs/>
          <w:sz w:val="24"/>
          <w:szCs w:val="24"/>
          <w:highlight w:val="yellow"/>
        </w:rPr>
        <w:t>2 PHP</w:t>
      </w:r>
    </w:p>
    <w:p>
      <w:pPr>
        <w:spacing w:before="156" w:beforeLines="50" w:after="156" w:afterLines="50" w:line="240" w:lineRule="atLeast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在配置文件acp_sdk.ini中找到配置项acpsdk.encryptCert.path指定的目录，将新的公钥（cer文件）放到该目录下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b w:val="0"/>
          <w:bCs/>
          <w:sz w:val="24"/>
          <w:szCs w:val="24"/>
          <w:highlight w:val="yellow"/>
        </w:rPr>
      </w:pPr>
      <w:r>
        <w:rPr>
          <w:rFonts w:ascii="仿宋" w:hAnsi="仿宋" w:eastAsia="仿宋" w:cs="Times New Roman"/>
          <w:b w:val="0"/>
          <w:bCs/>
          <w:sz w:val="24"/>
          <w:szCs w:val="24"/>
          <w:highlight w:val="yellow"/>
        </w:rPr>
        <w:t>3.1.3 C#（.NET）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仿宋" w:hAnsi="仿宋" w:eastAsia="仿宋" w:cs="Times New Roman"/>
          <w:b/>
          <w:strike/>
          <w:sz w:val="24"/>
          <w:szCs w:val="24"/>
          <w:lang w:eastAsia="zh-CN"/>
        </w:rPr>
      </w:pPr>
      <w:r>
        <w:rPr>
          <w:rFonts w:ascii="仿宋" w:hAnsi="仿宋" w:eastAsia="仿宋" w:cs="Times New Roman"/>
          <w:sz w:val="24"/>
          <w:szCs w:val="24"/>
        </w:rPr>
        <w:t>在配置文件Web.config中找到配置项sdk.encryptCert.path指定的目录，将新的公钥（cer文件）放到该目录下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。</w:t>
      </w:r>
    </w:p>
    <w:p>
      <w:pPr>
        <w:spacing w:before="156" w:beforeLines="50" w:after="156" w:afterLines="50" w:line="240" w:lineRule="atLeast"/>
        <w:outlineLvl w:val="1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b/>
          <w:bCs/>
          <w:sz w:val="24"/>
          <w:szCs w:val="24"/>
        </w:rPr>
        <w:t>3.2</w:t>
      </w:r>
      <w:r>
        <w:rPr>
          <w:rFonts w:ascii="仿宋" w:hAnsi="仿宋" w:eastAsia="仿宋" w:cs="Times New Roman"/>
          <w:sz w:val="24"/>
          <w:szCs w:val="24"/>
        </w:rPr>
        <w:t xml:space="preserve"> 中国银联</w:t>
      </w:r>
      <w:r>
        <w:rPr>
          <w:rFonts w:ascii="仿宋" w:hAnsi="仿宋" w:eastAsia="仿宋" w:cs="Times New Roman"/>
          <w:sz w:val="24"/>
          <w:szCs w:val="24"/>
          <w:highlight w:val="yellow"/>
        </w:rPr>
        <w:t>全渠道</w:t>
      </w:r>
      <w:r>
        <w:rPr>
          <w:rFonts w:ascii="仿宋" w:hAnsi="仿宋" w:eastAsia="仿宋" w:cs="Times New Roman"/>
          <w:sz w:val="24"/>
          <w:szCs w:val="24"/>
        </w:rPr>
        <w:t>商户（机构）接入</w:t>
      </w:r>
      <w:r>
        <w:rPr>
          <w:rFonts w:hint="eastAsia" w:ascii="仿宋" w:hAnsi="仿宋" w:eastAsia="仿宋" w:cs="Times New Roman"/>
          <w:sz w:val="24"/>
          <w:szCs w:val="24"/>
        </w:rPr>
        <w:t>接口</w:t>
      </w:r>
      <w:r>
        <w:rPr>
          <w:rFonts w:ascii="仿宋" w:hAnsi="仿宋" w:eastAsia="仿宋" w:cs="Times New Roman"/>
          <w:sz w:val="24"/>
          <w:szCs w:val="24"/>
        </w:rPr>
        <w:t>加密公钥更新步骤</w:t>
      </w:r>
    </w:p>
    <w:p>
      <w:pPr>
        <w:spacing w:before="156" w:beforeLines="50" w:after="156" w:afterLines="50" w:line="240" w:lineRule="atLeast"/>
        <w:ind w:firstLine="482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加密公钥证书更新步骤因MPI使用的语言和银联接入接口版本（3.0、5.0&amp;5.1、6.0、7.0）的不同略有差异，请按以下说明进行相应操作。</w:t>
      </w: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b w:val="0"/>
          <w:bCs/>
          <w:sz w:val="24"/>
          <w:szCs w:val="24"/>
        </w:rPr>
      </w:pPr>
      <w:r>
        <w:rPr>
          <w:rFonts w:ascii="仿宋" w:hAnsi="仿宋" w:eastAsia="仿宋" w:cs="Times New Roman"/>
          <w:b w:val="0"/>
          <w:bCs/>
          <w:sz w:val="24"/>
          <w:szCs w:val="24"/>
          <w:highlight w:val="yellow"/>
        </w:rPr>
        <w:t>3</w:t>
      </w:r>
      <w:r>
        <w:rPr>
          <w:rFonts w:hint="eastAsia" w:ascii="仿宋" w:hAnsi="仿宋" w:eastAsia="仿宋" w:cs="Times New Roman"/>
          <w:b w:val="0"/>
          <w:bCs/>
          <w:sz w:val="24"/>
          <w:szCs w:val="24"/>
          <w:highlight w:val="yellow"/>
        </w:rPr>
        <w:t>.</w:t>
      </w:r>
      <w:r>
        <w:rPr>
          <w:rFonts w:ascii="仿宋" w:hAnsi="仿宋" w:eastAsia="仿宋" w:cs="Times New Roman"/>
          <w:b w:val="0"/>
          <w:bCs/>
          <w:sz w:val="24"/>
          <w:szCs w:val="24"/>
          <w:highlight w:val="yellow"/>
        </w:rPr>
        <w:t>2.1 Java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若MPI的配置文件为mpi.properties，则为3.0接口；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若MPI的配置文件为acp_sdk.properties，则为5.0&amp;5.1、6.0、7.0接口；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3.0接口更新步骤：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在配置文件mpi.properties中找到配置项mpi.encryptCert.path指定的目录，将新的公钥（cer文件）放到该目录下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5.0&amp;5.1、6.0、7.0接口更新步骤：</w:t>
      </w:r>
    </w:p>
    <w:p>
      <w:pPr>
        <w:spacing w:before="156" w:beforeLines="50" w:after="156" w:afterLines="50" w:line="240" w:lineRule="atLeast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在配置文件acp_sdk.properties中找到配置项acpsdk.encryptCert.path指定的目录，将新的公钥（cer文件）放到该目录下</w:t>
      </w: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b w:val="0"/>
          <w:bCs/>
          <w:sz w:val="24"/>
          <w:szCs w:val="24"/>
        </w:rPr>
      </w:pPr>
      <w:r>
        <w:rPr>
          <w:rFonts w:ascii="仿宋" w:hAnsi="仿宋" w:eastAsia="仿宋" w:cs="Times New Roman"/>
          <w:b w:val="0"/>
          <w:bCs/>
          <w:sz w:val="24"/>
          <w:szCs w:val="24"/>
          <w:highlight w:val="yellow"/>
        </w:rPr>
        <w:t>3.2.2 PHP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若MPI的配置文件为MpiConfig.php，则为3.0接口；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若MPI的配置文件为SDKConfig.php，则为5.0&amp;5.1接口；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3.0接口更新步骤：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在配置文件MpiConfig.php中找到配置项MPI_ENCRYPT_CERT_PATH指定的目录，将新的公钥（cer文件）放到该目录下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5.0&amp;5.1接口更新步骤：</w:t>
      </w:r>
    </w:p>
    <w:p>
      <w:pPr>
        <w:spacing w:before="156" w:beforeLines="50" w:after="156" w:afterLines="50" w:line="240" w:lineRule="atLeast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在配置文件SDKConfig.php中找到配置项acpsdk.encryptCert.path指定的目录，将新的公钥（cer文件）放到该目录下</w:t>
      </w:r>
    </w:p>
    <w:p>
      <w:pPr>
        <w:spacing w:before="156" w:beforeLines="50" w:after="156" w:afterLines="50" w:line="240" w:lineRule="atLeast"/>
        <w:rPr>
          <w:rFonts w:hint="eastAsia" w:ascii="仿宋" w:hAnsi="仿宋" w:eastAsia="仿宋" w:cs="Times New Roman"/>
          <w:b w:val="0"/>
          <w:bCs/>
          <w:sz w:val="24"/>
          <w:szCs w:val="24"/>
        </w:rPr>
      </w:pPr>
      <w:r>
        <w:rPr>
          <w:rFonts w:ascii="仿宋" w:hAnsi="仿宋" w:eastAsia="仿宋" w:cs="Times New Roman"/>
          <w:b w:val="0"/>
          <w:bCs/>
          <w:sz w:val="24"/>
          <w:szCs w:val="24"/>
          <w:highlight w:val="yellow"/>
        </w:rPr>
        <w:t>3.2.3 C#（.NET）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3.0接口、5.0&amp;5.1接口配置文件均为Web.config。配置文件中&lt;appSettings&gt;标签中的配置项以mpi开头则为3.0接口，以acpsdk开头则为5.0&amp;5.1接口。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3.0接口更新步骤：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在配置文件Web.config中找到配置项mpi.encryptCert.path指定的目录，将新的公钥（cer文件）放到该目录下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5.0&amp;5.1接口更新步骤：</w:t>
      </w:r>
    </w:p>
    <w:p>
      <w:pPr>
        <w:spacing w:before="156" w:beforeLines="50" w:after="156" w:afterLines="50" w:line="240" w:lineRule="atLeast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在配置文件Web.config中找到配置项acpsdk.encryptCert.path指定的目录，将新的公钥（cer文件）放到该目录下</w:t>
      </w: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sz w:val="24"/>
          <w:szCs w:val="24"/>
        </w:rPr>
      </w:pP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提示：</w:t>
      </w:r>
      <w:r>
        <w:rPr>
          <w:rFonts w:hint="eastAsia" w:ascii="仿宋" w:hAnsi="仿宋" w:eastAsia="仿宋" w:cs="Times New Roman"/>
          <w:sz w:val="24"/>
          <w:szCs w:val="24"/>
        </w:rPr>
        <w:t>以上步骤执行完须重新启动应用。</w:t>
      </w: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b/>
          <w:sz w:val="24"/>
          <w:szCs w:val="24"/>
        </w:rPr>
      </w:pPr>
    </w:p>
    <w:p>
      <w:pPr>
        <w:spacing w:before="156" w:beforeLines="50" w:after="156" w:afterLines="50" w:line="240" w:lineRule="atLeast"/>
        <w:rPr>
          <w:rFonts w:hint="default" w:ascii="仿宋" w:hAnsi="仿宋" w:eastAsia="仿宋" w:cs="Times New Roman"/>
          <w:b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Times New Roman"/>
          <w:b/>
          <w:sz w:val="24"/>
          <w:szCs w:val="24"/>
          <w:highlight w:val="yellow"/>
        </w:rPr>
        <w:t>情况1：若商户（机构）使用银联MPI，则可以</w:t>
      </w:r>
      <w:r>
        <w:rPr>
          <w:rFonts w:hint="eastAsia" w:ascii="仿宋" w:hAnsi="仿宋" w:eastAsia="仿宋" w:cs="Times New Roman"/>
          <w:b/>
          <w:sz w:val="24"/>
          <w:szCs w:val="24"/>
          <w:highlight w:val="yellow"/>
          <w:lang w:val="en-US" w:eastAsia="zh-CN"/>
        </w:rPr>
        <w:t>按上述指引自行更新。</w:t>
      </w:r>
    </w:p>
    <w:p>
      <w:pPr>
        <w:spacing w:before="156" w:beforeLines="50" w:after="156" w:afterLines="50" w:line="240" w:lineRule="atLeast"/>
        <w:rPr>
          <w:rFonts w:hint="eastAsia" w:ascii="仿宋" w:hAnsi="仿宋" w:eastAsia="仿宋" w:cs="Times New Roman"/>
          <w:b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sz w:val="24"/>
          <w:szCs w:val="24"/>
          <w:highlight w:val="yellow"/>
        </w:rPr>
        <w:t>情况2：若商户（机构）对MPI做了定制改造或者使用自行实现的SDK，公钥证书更新事宜请自行评估或</w:t>
      </w:r>
      <w:r>
        <w:rPr>
          <w:rFonts w:hint="eastAsia" w:ascii="仿宋" w:hAnsi="仿宋" w:eastAsia="仿宋" w:cs="Times New Roman"/>
          <w:b/>
          <w:sz w:val="24"/>
          <w:szCs w:val="24"/>
          <w:highlight w:val="yellow"/>
          <w:lang w:val="en-US" w:eastAsia="zh-CN"/>
        </w:rPr>
        <w:t>联系中国银联技术开发中心（见五、支持人员）</w:t>
      </w:r>
      <w:r>
        <w:rPr>
          <w:rFonts w:hint="eastAsia" w:ascii="仿宋" w:hAnsi="仿宋" w:eastAsia="仿宋" w:cs="Times New Roman"/>
          <w:b/>
          <w:sz w:val="24"/>
          <w:szCs w:val="24"/>
          <w:highlight w:val="yellow"/>
          <w:lang w:eastAsia="zh-CN"/>
        </w:rPr>
        <w:t>。</w:t>
      </w: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before="156" w:beforeLines="50" w:after="156" w:afterLines="50" w:line="240" w:lineRule="atLeast"/>
        <w:ind w:firstLineChars="0"/>
        <w:outlineLvl w:val="0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ascii="仿宋" w:hAnsi="仿宋" w:eastAsia="仿宋" w:cs="Times New Roman"/>
          <w:b/>
          <w:bCs/>
          <w:sz w:val="24"/>
          <w:szCs w:val="24"/>
        </w:rPr>
        <w:t>常见问题</w:t>
      </w: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Q1:</w:t>
      </w:r>
      <w:r>
        <w:rPr>
          <w:rFonts w:hint="eastAsia" w:ascii="仿宋" w:hAnsi="仿宋" w:eastAsia="仿宋" w:cs="Times New Roman"/>
          <w:sz w:val="24"/>
          <w:szCs w:val="24"/>
        </w:rPr>
        <w:t xml:space="preserve"> 什么是银联全渠道、二维码接入接口敏感</w:t>
      </w:r>
      <w:r>
        <w:rPr>
          <w:rFonts w:ascii="仿宋" w:hAnsi="仿宋" w:eastAsia="仿宋" w:cs="Times New Roman"/>
          <w:sz w:val="24"/>
          <w:szCs w:val="24"/>
        </w:rPr>
        <w:t>信息</w:t>
      </w:r>
      <w:r>
        <w:rPr>
          <w:rFonts w:hint="eastAsia" w:ascii="仿宋" w:hAnsi="仿宋" w:eastAsia="仿宋" w:cs="Times New Roman"/>
          <w:sz w:val="24"/>
          <w:szCs w:val="24"/>
        </w:rPr>
        <w:t>加密</w:t>
      </w:r>
      <w:r>
        <w:rPr>
          <w:rFonts w:ascii="仿宋" w:hAnsi="仿宋" w:eastAsia="仿宋" w:cs="Times New Roman"/>
          <w:sz w:val="24"/>
          <w:szCs w:val="24"/>
        </w:rPr>
        <w:t>证书？</w:t>
      </w: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A1: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24"/>
          <w:szCs w:val="24"/>
        </w:rPr>
        <w:t>收</w:t>
      </w:r>
      <w:r>
        <w:rPr>
          <w:rFonts w:ascii="仿宋" w:hAnsi="仿宋" w:eastAsia="仿宋" w:cs="Times New Roman"/>
          <w:sz w:val="24"/>
          <w:szCs w:val="24"/>
        </w:rPr>
        <w:t>单</w:t>
      </w:r>
      <w:r>
        <w:rPr>
          <w:rFonts w:hint="eastAsia" w:ascii="仿宋" w:hAnsi="仿宋" w:eastAsia="仿宋" w:cs="Times New Roman"/>
          <w:sz w:val="24"/>
          <w:szCs w:val="24"/>
        </w:rPr>
        <w:t>机构/商户</w:t>
      </w:r>
      <w:r>
        <w:rPr>
          <w:rFonts w:ascii="仿宋" w:hAnsi="仿宋" w:eastAsia="仿宋" w:cs="Times New Roman"/>
          <w:sz w:val="24"/>
          <w:szCs w:val="24"/>
        </w:rPr>
        <w:t>与</w:t>
      </w:r>
      <w:r>
        <w:rPr>
          <w:rFonts w:hint="eastAsia" w:ascii="仿宋" w:hAnsi="仿宋" w:eastAsia="仿宋" w:cs="Times New Roman"/>
          <w:sz w:val="24"/>
          <w:szCs w:val="24"/>
        </w:rPr>
        <w:t>银</w:t>
      </w:r>
      <w:r>
        <w:rPr>
          <w:rFonts w:ascii="仿宋" w:hAnsi="仿宋" w:eastAsia="仿宋" w:cs="Times New Roman"/>
          <w:sz w:val="24"/>
          <w:szCs w:val="24"/>
        </w:rPr>
        <w:t>联全渠道、二维码系统</w:t>
      </w:r>
      <w:r>
        <w:rPr>
          <w:rFonts w:hint="eastAsia" w:ascii="仿宋" w:hAnsi="仿宋" w:eastAsia="仿宋" w:cs="Times New Roman"/>
          <w:sz w:val="24"/>
          <w:szCs w:val="24"/>
        </w:rPr>
        <w:t>报文</w:t>
      </w:r>
      <w:r>
        <w:rPr>
          <w:rFonts w:ascii="仿宋" w:hAnsi="仿宋" w:eastAsia="仿宋" w:cs="Times New Roman"/>
          <w:sz w:val="24"/>
          <w:szCs w:val="24"/>
        </w:rPr>
        <w:t>交</w:t>
      </w:r>
      <w:r>
        <w:rPr>
          <w:rFonts w:hint="eastAsia" w:ascii="仿宋" w:hAnsi="仿宋" w:eastAsia="仿宋" w:cs="Times New Roman"/>
          <w:sz w:val="24"/>
          <w:szCs w:val="24"/>
        </w:rPr>
        <w:t>互时</w:t>
      </w:r>
      <w:r>
        <w:rPr>
          <w:rFonts w:ascii="仿宋" w:hAnsi="仿宋" w:eastAsia="仿宋" w:cs="Times New Roman"/>
          <w:sz w:val="24"/>
          <w:szCs w:val="24"/>
        </w:rPr>
        <w:t>，</w:t>
      </w:r>
      <w:r>
        <w:rPr>
          <w:rFonts w:hint="eastAsia" w:ascii="仿宋" w:hAnsi="仿宋" w:eastAsia="仿宋" w:cs="Times New Roman"/>
          <w:sz w:val="24"/>
          <w:szCs w:val="24"/>
        </w:rPr>
        <w:t>敏感</w:t>
      </w:r>
      <w:r>
        <w:rPr>
          <w:rFonts w:ascii="仿宋" w:hAnsi="仿宋" w:eastAsia="仿宋" w:cs="Times New Roman"/>
          <w:sz w:val="24"/>
          <w:szCs w:val="24"/>
        </w:rPr>
        <w:t>信息加密证书用于如密码</w:t>
      </w:r>
      <w:r>
        <w:rPr>
          <w:rFonts w:hint="eastAsia" w:ascii="仿宋" w:hAnsi="仿宋" w:eastAsia="仿宋" w:cs="Times New Roman"/>
          <w:sz w:val="24"/>
          <w:szCs w:val="24"/>
        </w:rPr>
        <w:t>、CVN2、</w:t>
      </w:r>
      <w:r>
        <w:rPr>
          <w:rFonts w:ascii="仿宋" w:hAnsi="仿宋" w:eastAsia="仿宋" w:cs="Times New Roman"/>
          <w:sz w:val="24"/>
          <w:szCs w:val="24"/>
        </w:rPr>
        <w:t>卡号等敏感信息</w:t>
      </w:r>
      <w:r>
        <w:rPr>
          <w:rFonts w:hint="eastAsia" w:ascii="仿宋" w:hAnsi="仿宋" w:eastAsia="仿宋" w:cs="Times New Roman"/>
          <w:sz w:val="24"/>
          <w:szCs w:val="24"/>
        </w:rPr>
        <w:t>加</w:t>
      </w:r>
      <w:r>
        <w:rPr>
          <w:rFonts w:ascii="仿宋" w:hAnsi="仿宋" w:eastAsia="仿宋" w:cs="Times New Roman"/>
          <w:sz w:val="24"/>
          <w:szCs w:val="24"/>
        </w:rPr>
        <w:t>解密</w:t>
      </w:r>
      <w:r>
        <w:rPr>
          <w:rFonts w:hint="eastAsia" w:ascii="仿宋" w:hAnsi="仿宋" w:eastAsia="仿宋" w:cs="Times New Roman"/>
          <w:sz w:val="24"/>
          <w:szCs w:val="24"/>
        </w:rPr>
        <w:t>功</w:t>
      </w:r>
      <w:r>
        <w:rPr>
          <w:rFonts w:ascii="仿宋" w:hAnsi="仿宋" w:eastAsia="仿宋" w:cs="Times New Roman"/>
          <w:sz w:val="24"/>
          <w:szCs w:val="24"/>
        </w:rPr>
        <w:t>能</w:t>
      </w:r>
      <w:r>
        <w:rPr>
          <w:rFonts w:hint="eastAsia" w:ascii="仿宋" w:hAnsi="仿宋" w:eastAsia="仿宋" w:cs="Times New Roman"/>
          <w:sz w:val="24"/>
          <w:szCs w:val="24"/>
        </w:rPr>
        <w:t>（如</w:t>
      </w:r>
      <w:r>
        <w:rPr>
          <w:rFonts w:ascii="仿宋" w:hAnsi="仿宋" w:eastAsia="仿宋" w:cs="Times New Roman"/>
          <w:sz w:val="24"/>
          <w:szCs w:val="24"/>
        </w:rPr>
        <w:t xml:space="preserve">开启敏感信息加密开关） </w:t>
      </w: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 xml:space="preserve">Q2: </w:t>
      </w:r>
      <w:r>
        <w:rPr>
          <w:rFonts w:hint="eastAsia" w:ascii="仿宋" w:hAnsi="仿宋" w:eastAsia="仿宋" w:cs="Times New Roman"/>
          <w:sz w:val="24"/>
          <w:szCs w:val="24"/>
        </w:rPr>
        <w:t>如未</w:t>
      </w:r>
      <w:r>
        <w:rPr>
          <w:rFonts w:ascii="仿宋" w:hAnsi="仿宋" w:eastAsia="仿宋" w:cs="Times New Roman"/>
          <w:sz w:val="24"/>
          <w:szCs w:val="24"/>
        </w:rPr>
        <w:t>更换</w:t>
      </w:r>
      <w:r>
        <w:rPr>
          <w:rFonts w:hint="eastAsia" w:ascii="仿宋" w:hAnsi="仿宋" w:eastAsia="仿宋" w:cs="Times New Roman"/>
          <w:sz w:val="24"/>
          <w:szCs w:val="24"/>
        </w:rPr>
        <w:t>加密证书影响</w:t>
      </w:r>
      <w:r>
        <w:rPr>
          <w:rFonts w:ascii="仿宋" w:hAnsi="仿宋" w:eastAsia="仿宋" w:cs="Times New Roman"/>
          <w:sz w:val="24"/>
          <w:szCs w:val="24"/>
        </w:rPr>
        <w:t>性是什么</w:t>
      </w:r>
      <w:r>
        <w:rPr>
          <w:rFonts w:hint="eastAsia" w:ascii="仿宋" w:hAnsi="仿宋" w:eastAsia="仿宋" w:cs="Times New Roman"/>
          <w:sz w:val="24"/>
          <w:szCs w:val="24"/>
        </w:rPr>
        <w:t>？</w:t>
      </w: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 xml:space="preserve">A2: </w:t>
      </w:r>
      <w:r>
        <w:rPr>
          <w:rFonts w:hint="eastAsia" w:ascii="仿宋" w:hAnsi="仿宋" w:eastAsia="仿宋" w:cs="Times New Roman"/>
          <w:sz w:val="24"/>
          <w:szCs w:val="24"/>
        </w:rPr>
        <w:t>老证书将于2</w:t>
      </w:r>
      <w:r>
        <w:rPr>
          <w:rFonts w:ascii="仿宋" w:hAnsi="仿宋" w:eastAsia="仿宋" w:cs="Times New Roman"/>
          <w:sz w:val="24"/>
          <w:szCs w:val="24"/>
        </w:rPr>
        <w:t>0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Times New Roman"/>
          <w:sz w:val="24"/>
          <w:szCs w:val="24"/>
        </w:rPr>
        <w:t>年1月</w:t>
      </w:r>
      <w:r>
        <w:rPr>
          <w:rFonts w:ascii="仿宋" w:hAnsi="仿宋" w:eastAsia="仿宋" w:cs="Times New Roman"/>
          <w:sz w:val="24"/>
          <w:szCs w:val="24"/>
        </w:rPr>
        <w:t>2</w:t>
      </w:r>
      <w:r>
        <w:rPr>
          <w:rFonts w:hint="eastAsia" w:ascii="仿宋" w:hAnsi="仿宋" w:eastAsia="仿宋" w:cs="Times New Roman"/>
          <w:sz w:val="24"/>
          <w:szCs w:val="24"/>
        </w:rPr>
        <w:t>日到</w:t>
      </w:r>
      <w:r>
        <w:rPr>
          <w:rFonts w:ascii="仿宋" w:hAnsi="仿宋" w:eastAsia="仿宋" w:cs="Times New Roman"/>
          <w:sz w:val="24"/>
          <w:szCs w:val="24"/>
        </w:rPr>
        <w:t>期，如收单</w:t>
      </w:r>
      <w:r>
        <w:rPr>
          <w:rFonts w:hint="eastAsia" w:ascii="仿宋" w:hAnsi="仿宋" w:eastAsia="仿宋" w:cs="Times New Roman"/>
          <w:sz w:val="24"/>
          <w:szCs w:val="24"/>
        </w:rPr>
        <w:t>机构、商户、APP应用</w:t>
      </w:r>
      <w:r>
        <w:rPr>
          <w:rFonts w:ascii="仿宋" w:hAnsi="仿宋" w:eastAsia="仿宋" w:cs="Times New Roman"/>
          <w:sz w:val="24"/>
          <w:szCs w:val="24"/>
        </w:rPr>
        <w:t>服务方</w:t>
      </w:r>
      <w:r>
        <w:rPr>
          <w:rFonts w:hint="eastAsia" w:ascii="仿宋" w:hAnsi="仿宋" w:eastAsia="仿宋" w:cs="Times New Roman"/>
          <w:sz w:val="24"/>
          <w:szCs w:val="24"/>
        </w:rPr>
        <w:t>开</w:t>
      </w:r>
      <w:r>
        <w:rPr>
          <w:rFonts w:ascii="仿宋" w:hAnsi="仿宋" w:eastAsia="仿宋" w:cs="Times New Roman"/>
          <w:sz w:val="24"/>
          <w:szCs w:val="24"/>
        </w:rPr>
        <w:t>启了敏感信息加密开关，</w:t>
      </w:r>
      <w:r>
        <w:rPr>
          <w:rFonts w:hint="eastAsia" w:ascii="仿宋" w:hAnsi="仿宋" w:eastAsia="仿宋" w:cs="Times New Roman"/>
          <w:sz w:val="24"/>
          <w:szCs w:val="24"/>
        </w:rPr>
        <w:t>且</w:t>
      </w:r>
      <w:r>
        <w:rPr>
          <w:rFonts w:ascii="仿宋" w:hAnsi="仿宋" w:eastAsia="仿宋" w:cs="Times New Roman"/>
          <w:sz w:val="24"/>
          <w:szCs w:val="24"/>
        </w:rPr>
        <w:t>收单</w:t>
      </w:r>
      <w:r>
        <w:rPr>
          <w:rFonts w:hint="eastAsia" w:ascii="仿宋" w:hAnsi="仿宋" w:eastAsia="仿宋" w:cs="Times New Roman"/>
          <w:sz w:val="24"/>
          <w:szCs w:val="24"/>
        </w:rPr>
        <w:t>机构、商户、APP应用</w:t>
      </w:r>
      <w:r>
        <w:rPr>
          <w:rFonts w:ascii="仿宋" w:hAnsi="仿宋" w:eastAsia="仿宋" w:cs="Times New Roman"/>
          <w:sz w:val="24"/>
          <w:szCs w:val="24"/>
        </w:rPr>
        <w:t>服务方</w:t>
      </w:r>
      <w:r>
        <w:rPr>
          <w:rFonts w:hint="eastAsia" w:ascii="仿宋" w:hAnsi="仿宋" w:eastAsia="仿宋" w:cs="Times New Roman"/>
          <w:sz w:val="24"/>
          <w:szCs w:val="24"/>
        </w:rPr>
        <w:t>系统</w:t>
      </w:r>
      <w:r>
        <w:rPr>
          <w:rFonts w:ascii="仿宋" w:hAnsi="仿宋" w:eastAsia="仿宋" w:cs="Times New Roman"/>
          <w:sz w:val="24"/>
          <w:szCs w:val="24"/>
        </w:rPr>
        <w:t>又判断</w:t>
      </w:r>
      <w:r>
        <w:rPr>
          <w:rFonts w:hint="eastAsia" w:ascii="仿宋" w:hAnsi="仿宋" w:eastAsia="仿宋" w:cs="Times New Roman"/>
          <w:sz w:val="24"/>
          <w:szCs w:val="24"/>
        </w:rPr>
        <w:t>证书</w:t>
      </w:r>
      <w:r>
        <w:rPr>
          <w:rFonts w:ascii="仿宋" w:hAnsi="仿宋" w:eastAsia="仿宋" w:cs="Times New Roman"/>
          <w:sz w:val="24"/>
          <w:szCs w:val="24"/>
        </w:rPr>
        <w:t>有效期</w:t>
      </w:r>
      <w:r>
        <w:rPr>
          <w:rFonts w:hint="eastAsia" w:ascii="仿宋" w:hAnsi="仿宋" w:eastAsia="仿宋" w:cs="Times New Roman"/>
          <w:sz w:val="24"/>
          <w:szCs w:val="24"/>
        </w:rPr>
        <w:t>，会</w:t>
      </w:r>
      <w:r>
        <w:rPr>
          <w:rFonts w:ascii="仿宋" w:hAnsi="仿宋" w:eastAsia="仿宋" w:cs="Times New Roman"/>
          <w:sz w:val="24"/>
          <w:szCs w:val="24"/>
        </w:rPr>
        <w:t>有两种情况：</w:t>
      </w:r>
      <w:r>
        <w:rPr>
          <w:rFonts w:hint="eastAsia" w:ascii="仿宋" w:hAnsi="仿宋" w:eastAsia="仿宋" w:cs="Times New Roman"/>
          <w:sz w:val="24"/>
          <w:szCs w:val="24"/>
        </w:rPr>
        <w:t>一</w:t>
      </w:r>
      <w:r>
        <w:rPr>
          <w:rFonts w:ascii="仿宋" w:hAnsi="仿宋" w:eastAsia="仿宋" w:cs="Times New Roman"/>
          <w:sz w:val="24"/>
          <w:szCs w:val="24"/>
        </w:rPr>
        <w:t>种只是报警</w:t>
      </w:r>
      <w:r>
        <w:rPr>
          <w:rFonts w:hint="eastAsia" w:ascii="仿宋" w:hAnsi="仿宋" w:eastAsia="仿宋" w:cs="Times New Roman"/>
          <w:sz w:val="24"/>
          <w:szCs w:val="24"/>
        </w:rPr>
        <w:t>、</w:t>
      </w:r>
      <w:r>
        <w:rPr>
          <w:rFonts w:ascii="仿宋" w:hAnsi="仿宋" w:eastAsia="仿宋" w:cs="Times New Roman"/>
          <w:sz w:val="24"/>
          <w:szCs w:val="24"/>
        </w:rPr>
        <w:t>另一种会影响交易，因此影响</w:t>
      </w:r>
      <w:r>
        <w:rPr>
          <w:rFonts w:hint="eastAsia" w:ascii="仿宋" w:hAnsi="仿宋" w:eastAsia="仿宋" w:cs="Times New Roman"/>
          <w:sz w:val="24"/>
          <w:szCs w:val="24"/>
        </w:rPr>
        <w:t>性</w:t>
      </w:r>
      <w:r>
        <w:rPr>
          <w:rFonts w:ascii="仿宋" w:hAnsi="仿宋" w:eastAsia="仿宋" w:cs="Times New Roman"/>
          <w:sz w:val="24"/>
          <w:szCs w:val="24"/>
        </w:rPr>
        <w:t>需收单</w:t>
      </w:r>
      <w:r>
        <w:rPr>
          <w:rFonts w:hint="eastAsia" w:ascii="仿宋" w:hAnsi="仿宋" w:eastAsia="仿宋" w:cs="Times New Roman"/>
          <w:sz w:val="24"/>
          <w:szCs w:val="24"/>
        </w:rPr>
        <w:t>机构、商户、APP应用</w:t>
      </w:r>
      <w:r>
        <w:rPr>
          <w:rFonts w:ascii="仿宋" w:hAnsi="仿宋" w:eastAsia="仿宋" w:cs="Times New Roman"/>
          <w:sz w:val="24"/>
          <w:szCs w:val="24"/>
        </w:rPr>
        <w:t>服务方</w:t>
      </w:r>
      <w:r>
        <w:rPr>
          <w:rFonts w:hint="eastAsia" w:ascii="仿宋" w:hAnsi="仿宋" w:eastAsia="仿宋" w:cs="Times New Roman"/>
          <w:sz w:val="24"/>
          <w:szCs w:val="24"/>
        </w:rPr>
        <w:t>根据</w:t>
      </w:r>
      <w:r>
        <w:rPr>
          <w:rFonts w:ascii="仿宋" w:hAnsi="仿宋" w:eastAsia="仿宋" w:cs="Times New Roman"/>
          <w:sz w:val="24"/>
          <w:szCs w:val="24"/>
        </w:rPr>
        <w:t>自身实际情况判断。</w:t>
      </w: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 xml:space="preserve">A3: </w:t>
      </w:r>
      <w:r>
        <w:rPr>
          <w:rFonts w:hint="eastAsia" w:ascii="仿宋" w:hAnsi="仿宋" w:eastAsia="仿宋" w:cs="Times New Roman"/>
          <w:sz w:val="24"/>
          <w:szCs w:val="24"/>
        </w:rPr>
        <w:t>银联全渠道、二维码接入接口加密证书更换需要收</w:t>
      </w:r>
      <w:r>
        <w:rPr>
          <w:rFonts w:ascii="仿宋" w:hAnsi="仿宋" w:eastAsia="仿宋" w:cs="Times New Roman"/>
          <w:sz w:val="24"/>
          <w:szCs w:val="24"/>
        </w:rPr>
        <w:t>单</w:t>
      </w:r>
      <w:r>
        <w:rPr>
          <w:rFonts w:hint="eastAsia" w:ascii="仿宋" w:hAnsi="仿宋" w:eastAsia="仿宋" w:cs="Times New Roman"/>
          <w:sz w:val="24"/>
          <w:szCs w:val="24"/>
        </w:rPr>
        <w:t>机构、</w:t>
      </w:r>
      <w:r>
        <w:rPr>
          <w:rFonts w:ascii="仿宋" w:hAnsi="仿宋" w:eastAsia="仿宋" w:cs="Times New Roman"/>
          <w:sz w:val="24"/>
          <w:szCs w:val="24"/>
        </w:rPr>
        <w:t>商户、</w:t>
      </w:r>
      <w:r>
        <w:rPr>
          <w:rFonts w:hint="eastAsia" w:ascii="仿宋" w:hAnsi="仿宋" w:eastAsia="仿宋" w:cs="Times New Roman"/>
          <w:sz w:val="24"/>
          <w:szCs w:val="24"/>
        </w:rPr>
        <w:t>APP应用</w:t>
      </w:r>
      <w:r>
        <w:rPr>
          <w:rFonts w:ascii="仿宋" w:hAnsi="仿宋" w:eastAsia="仿宋" w:cs="Times New Roman"/>
          <w:sz w:val="24"/>
          <w:szCs w:val="24"/>
        </w:rPr>
        <w:t>服务方</w:t>
      </w:r>
      <w:r>
        <w:rPr>
          <w:rFonts w:hint="eastAsia" w:ascii="仿宋" w:hAnsi="仿宋" w:eastAsia="仿宋" w:cs="Times New Roman"/>
          <w:sz w:val="24"/>
          <w:szCs w:val="24"/>
        </w:rPr>
        <w:t>配合做些什么？</w:t>
      </w: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Q3: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24"/>
          <w:szCs w:val="24"/>
        </w:rPr>
        <w:t>按照</w:t>
      </w:r>
      <w:r>
        <w:rPr>
          <w:rFonts w:ascii="仿宋" w:hAnsi="仿宋" w:eastAsia="仿宋" w:cs="Times New Roman"/>
          <w:sz w:val="24"/>
          <w:szCs w:val="24"/>
        </w:rPr>
        <w:t>本更换指引第三部分进行更换。</w:t>
      </w: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sz w:val="24"/>
          <w:szCs w:val="24"/>
        </w:rPr>
      </w:pPr>
    </w:p>
    <w:p>
      <w:pPr>
        <w:spacing w:before="156" w:beforeLines="50" w:after="156" w:afterLines="50" w:line="240" w:lineRule="atLeast"/>
        <w:rPr>
          <w:rFonts w:ascii="仿宋" w:hAnsi="仿宋" w:eastAsia="仿宋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before="156" w:beforeLines="50" w:after="156" w:afterLines="50" w:line="240" w:lineRule="atLeast"/>
        <w:ind w:firstLineChars="0"/>
        <w:outlineLvl w:val="0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ascii="仿宋" w:hAnsi="仿宋" w:eastAsia="仿宋" w:cs="Times New Roman"/>
          <w:b/>
          <w:bCs/>
          <w:sz w:val="24"/>
          <w:szCs w:val="24"/>
        </w:rPr>
        <w:t>支持人员</w:t>
      </w:r>
    </w:p>
    <w:p>
      <w:pPr>
        <w:pStyle w:val="7"/>
        <w:numPr>
          <w:ilvl w:val="0"/>
          <w:numId w:val="0"/>
        </w:numPr>
        <w:spacing w:before="156" w:beforeLines="50" w:after="156" w:afterLines="50" w:line="240" w:lineRule="atLeast"/>
        <w:ind w:leftChars="0" w:firstLine="420" w:firstLineChars="0"/>
        <w:outlineLvl w:val="9"/>
        <w:rPr>
          <w:rFonts w:hint="default" w:ascii="仿宋" w:hAnsi="仿宋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4"/>
          <w:szCs w:val="24"/>
          <w:lang w:val="en-US" w:eastAsia="zh-CN"/>
        </w:rPr>
        <w:t>针对更换方案、更换流程中的技术问题请联系技术开发中心，业务相关问题请联系业务运营中心，更换后的交易查询、问题排查请联系信息总中心。（工作日09:00-17:00）</w:t>
      </w:r>
    </w:p>
    <w:tbl>
      <w:tblPr>
        <w:tblStyle w:val="5"/>
        <w:tblW w:w="8807" w:type="dxa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835"/>
        <w:gridCol w:w="1795"/>
        <w:gridCol w:w="2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银联互联网系统证书更换联系人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技术开发中心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李劲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021-20632930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全渠道系统技术问题咨询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技术开发中心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孙大江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021-20632982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二维码系统技术问题咨询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业务运营中心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机构/商户服务热线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4008695516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业务相关问题咨询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信息总中心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技术运营服务台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4008395516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证书更换后的交易异常排查。单笔交易问题可通过一窗办提单查询，大量交易异常通过电话进行故障确认。</w:t>
            </w:r>
          </w:p>
        </w:tc>
      </w:tr>
    </w:tbl>
    <w:p>
      <w:pPr>
        <w:spacing w:before="156" w:beforeLines="50" w:after="156" w:afterLines="50" w:line="240" w:lineRule="atLeast"/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10FB1"/>
    <w:multiLevelType w:val="multilevel"/>
    <w:tmpl w:val="61610F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65FC"/>
    <w:rsid w:val="000C04D7"/>
    <w:rsid w:val="000C402E"/>
    <w:rsid w:val="00127427"/>
    <w:rsid w:val="0018042B"/>
    <w:rsid w:val="001C5E25"/>
    <w:rsid w:val="001D2F67"/>
    <w:rsid w:val="001E4825"/>
    <w:rsid w:val="00277D73"/>
    <w:rsid w:val="00301D40"/>
    <w:rsid w:val="00393D7B"/>
    <w:rsid w:val="003E5FF4"/>
    <w:rsid w:val="00414BA2"/>
    <w:rsid w:val="004256B5"/>
    <w:rsid w:val="004434C6"/>
    <w:rsid w:val="00452672"/>
    <w:rsid w:val="004546FB"/>
    <w:rsid w:val="004670DD"/>
    <w:rsid w:val="005330A5"/>
    <w:rsid w:val="0059108E"/>
    <w:rsid w:val="005972BA"/>
    <w:rsid w:val="006008DA"/>
    <w:rsid w:val="00602E7A"/>
    <w:rsid w:val="0061718F"/>
    <w:rsid w:val="00624D56"/>
    <w:rsid w:val="00626443"/>
    <w:rsid w:val="00632D1A"/>
    <w:rsid w:val="006E1238"/>
    <w:rsid w:val="00704697"/>
    <w:rsid w:val="00722F26"/>
    <w:rsid w:val="00735CBF"/>
    <w:rsid w:val="0076775F"/>
    <w:rsid w:val="00791C3D"/>
    <w:rsid w:val="007F6ACC"/>
    <w:rsid w:val="008847E3"/>
    <w:rsid w:val="008D0708"/>
    <w:rsid w:val="00960E82"/>
    <w:rsid w:val="00973BA6"/>
    <w:rsid w:val="00987AB2"/>
    <w:rsid w:val="009C18F0"/>
    <w:rsid w:val="009E2F0E"/>
    <w:rsid w:val="00A14731"/>
    <w:rsid w:val="00AB525A"/>
    <w:rsid w:val="00B162BA"/>
    <w:rsid w:val="00B464FF"/>
    <w:rsid w:val="00BB6D33"/>
    <w:rsid w:val="00BD6578"/>
    <w:rsid w:val="00C01540"/>
    <w:rsid w:val="00C1084B"/>
    <w:rsid w:val="00C522E2"/>
    <w:rsid w:val="00C55830"/>
    <w:rsid w:val="00C57280"/>
    <w:rsid w:val="00C742D9"/>
    <w:rsid w:val="00C85D3B"/>
    <w:rsid w:val="00CF5D5A"/>
    <w:rsid w:val="00D34A28"/>
    <w:rsid w:val="00D560A6"/>
    <w:rsid w:val="00D65E9B"/>
    <w:rsid w:val="00E4494A"/>
    <w:rsid w:val="00E74615"/>
    <w:rsid w:val="00F1331D"/>
    <w:rsid w:val="00F458DC"/>
    <w:rsid w:val="00FF62FD"/>
    <w:rsid w:val="058326A4"/>
    <w:rsid w:val="05997DC9"/>
    <w:rsid w:val="063033AF"/>
    <w:rsid w:val="07D959FC"/>
    <w:rsid w:val="0A837755"/>
    <w:rsid w:val="0AC0525B"/>
    <w:rsid w:val="0EA90100"/>
    <w:rsid w:val="10B61C7C"/>
    <w:rsid w:val="145B4F9A"/>
    <w:rsid w:val="18ED7991"/>
    <w:rsid w:val="1B594456"/>
    <w:rsid w:val="21FC7066"/>
    <w:rsid w:val="270C68E8"/>
    <w:rsid w:val="304D5808"/>
    <w:rsid w:val="30FF39C0"/>
    <w:rsid w:val="317042CF"/>
    <w:rsid w:val="329274FB"/>
    <w:rsid w:val="34CF0058"/>
    <w:rsid w:val="36B57FAF"/>
    <w:rsid w:val="38FA01AE"/>
    <w:rsid w:val="3EC46027"/>
    <w:rsid w:val="40E11AA1"/>
    <w:rsid w:val="42D32990"/>
    <w:rsid w:val="4B235273"/>
    <w:rsid w:val="538B7B24"/>
    <w:rsid w:val="5E3C5F4C"/>
    <w:rsid w:val="5F514BB2"/>
    <w:rsid w:val="614C7C15"/>
    <w:rsid w:val="6C7938FD"/>
    <w:rsid w:val="7AEA457B"/>
    <w:rsid w:val="7F55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20" w:after="20" w:line="400" w:lineRule="exact"/>
      <w:jc w:val="left"/>
      <w:outlineLvl w:val="0"/>
    </w:pPr>
    <w:rPr>
      <w:rFonts w:ascii="宋体" w:hAnsi="Times New Roman" w:eastAsia="宋体" w:cs="Times New Roman"/>
      <w:b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Char"/>
    <w:basedOn w:val="6"/>
    <w:link w:val="2"/>
    <w:qFormat/>
    <w:uiPriority w:val="0"/>
    <w:rPr>
      <w:rFonts w:ascii="宋体" w:hAnsi="Times New Roman" w:eastAsia="宋体" w:cs="Times New Roman"/>
      <w:b/>
      <w:szCs w:val="24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361</Words>
  <Characters>2063</Characters>
  <Lines>17</Lines>
  <Paragraphs>4</Paragraphs>
  <TotalTime>0</TotalTime>
  <ScaleCrop>false</ScaleCrop>
  <LinksUpToDate>false</LinksUpToDate>
  <CharactersWithSpaces>2420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2018-12-05T10:26:00Z</dcterms:created>
  <dc:creator>MJ Guo</dc:creator>
  <cp:lastModifiedBy>2xzyxfws2</cp:lastModifiedBy>
  <dcterms:modified xsi:type="dcterms:W3CDTF">2023-11-09T06:34:36Z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31C8E44778764DC99EB789FCA7702578</vt:lpwstr>
  </property>
</Properties>
</file>